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41E6" w14:textId="77777777" w:rsidR="00FE067E" w:rsidRDefault="003C6034" w:rsidP="00CC1F3B">
      <w:pPr>
        <w:pStyle w:val="TitlePageOrigin"/>
      </w:pPr>
      <w:r>
        <w:rPr>
          <w:caps w:val="0"/>
        </w:rPr>
        <w:t>WEST VIRGINIA LEGISLATURE</w:t>
      </w:r>
    </w:p>
    <w:p w14:paraId="388BDDD6" w14:textId="022525E2" w:rsidR="00CD36CF" w:rsidRDefault="00CD36CF" w:rsidP="00CC1F3B">
      <w:pPr>
        <w:pStyle w:val="TitlePageSession"/>
      </w:pPr>
      <w:r>
        <w:t>20</w:t>
      </w:r>
      <w:r w:rsidR="00EC5E63">
        <w:t>2</w:t>
      </w:r>
      <w:r w:rsidR="007C4384">
        <w:t>5</w:t>
      </w:r>
      <w:r>
        <w:t xml:space="preserve"> </w:t>
      </w:r>
      <w:r w:rsidR="003C6034">
        <w:rPr>
          <w:caps w:val="0"/>
        </w:rPr>
        <w:t>REGULAR SESSION</w:t>
      </w:r>
    </w:p>
    <w:p w14:paraId="68CA26F1" w14:textId="77777777" w:rsidR="00CD36CF" w:rsidRDefault="00AE48A0" w:rsidP="00CC1F3B">
      <w:pPr>
        <w:pStyle w:val="TitlePageBillPrefix"/>
      </w:pPr>
      <w:r>
        <w:t>Introduced</w:t>
      </w:r>
    </w:p>
    <w:p w14:paraId="2E44E157" w14:textId="6E97CB7E" w:rsidR="00CD36CF" w:rsidRDefault="00C05732" w:rsidP="00CC1F3B">
      <w:pPr>
        <w:pStyle w:val="BillNumber"/>
      </w:pPr>
      <w:sdt>
        <w:sdtPr>
          <w:alias w:val="Chamber"/>
          <w:tag w:val="Chamber"/>
          <w:id w:val="719940388"/>
          <w:placeholder>
            <w:docPart w:val="DefaultPlaceholder_-1854013440"/>
          </w:placeholder>
        </w:sdtPr>
        <w:sdtEndPr/>
        <w:sdtContent>
          <w:r w:rsidR="00C33434">
            <w:t>House</w:t>
          </w:r>
        </w:sdtContent>
      </w:sdt>
      <w:r w:rsidR="00303684">
        <w:t xml:space="preserve"> </w:t>
      </w:r>
      <w:r w:rsidR="00CD36CF">
        <w:t xml:space="preserve">Bill </w:t>
      </w:r>
      <w:r w:rsidR="00D00661">
        <w:t>2889</w:t>
      </w:r>
    </w:p>
    <w:sdt>
      <w:sdtPr>
        <w:alias w:val="Sponsors"/>
        <w:tag w:val="Sponsors"/>
        <w:id w:val="-2134086200"/>
        <w:placeholder>
          <w:docPart w:val="DefaultPlaceholder_-1854013440"/>
        </w:placeholder>
      </w:sdtPr>
      <w:sdtEndPr/>
      <w:sdtContent>
        <w:p w14:paraId="23858EC3" w14:textId="2BC559B3" w:rsidR="00CD36CF" w:rsidRDefault="00CD36CF" w:rsidP="00CC1F3B">
          <w:pPr>
            <w:pStyle w:val="Sponsors"/>
          </w:pPr>
          <w:r>
            <w:t xml:space="preserve">By </w:t>
          </w:r>
          <w:r w:rsidR="004F2D4F">
            <w:t>Delegates Criss</w:t>
          </w:r>
          <w:r w:rsidR="00C05732">
            <w:t xml:space="preserve">, </w:t>
          </w:r>
          <w:r w:rsidR="004F2D4F">
            <w:t>Barnhart</w:t>
          </w:r>
          <w:r w:rsidR="00C05732">
            <w:t>, and Hott</w:t>
          </w:r>
        </w:p>
      </w:sdtContent>
    </w:sdt>
    <w:sdt>
      <w:sdtPr>
        <w:alias w:val="References"/>
        <w:tag w:val="References"/>
        <w:id w:val="481586391"/>
        <w:placeholder>
          <w:docPart w:val="DefaultPlaceholder_-1854013440"/>
        </w:placeholder>
      </w:sdtPr>
      <w:sdtEndPr/>
      <w:sdtContent>
        <w:p w14:paraId="55C2A59B" w14:textId="4745024B" w:rsidR="00E831B3" w:rsidRDefault="00D00661" w:rsidP="00CC1F3B">
          <w:pPr>
            <w:pStyle w:val="References"/>
          </w:pPr>
          <w:r>
            <w:t>Introduced February 24, 2025; referred to the Committee on Finance</w:t>
          </w:r>
        </w:p>
      </w:sdtContent>
    </w:sdt>
    <w:p w14:paraId="27581230" w14:textId="6DA6FBDD" w:rsidR="00303684" w:rsidRDefault="006F04D9" w:rsidP="00CC1F3B">
      <w:pPr>
        <w:pStyle w:val="TitleSection"/>
      </w:pPr>
      <w:r w:rsidRPr="006F04D9">
        <w:lastRenderedPageBreak/>
        <w:t>A BILL to amend the Code of West Virginia, 1931, as amended, by adding</w:t>
      </w:r>
      <w:r w:rsidR="004F2D4F">
        <w:t xml:space="preserve"> </w:t>
      </w:r>
      <w:r w:rsidRPr="006F04D9">
        <w:t>a new section, designated §</w:t>
      </w:r>
      <w:r>
        <w:t>3</w:t>
      </w:r>
      <w:r w:rsidRPr="006F04D9">
        <w:t xml:space="preserve">2-4-402a, relating to </w:t>
      </w:r>
      <w:r w:rsidR="00F159D4" w:rsidRPr="00F159D4">
        <w:t>authoriz</w:t>
      </w:r>
      <w:r w:rsidR="00F159D4">
        <w:t>ing</w:t>
      </w:r>
      <w:r w:rsidR="00F159D4" w:rsidRPr="00F159D4">
        <w:t xml:space="preserve"> the Commissioner of the State Auditor of West Virginia, or his or her designee, to conduct </w:t>
      </w:r>
      <w:r w:rsidR="005F1803">
        <w:t xml:space="preserve">a </w:t>
      </w:r>
      <w:r w:rsidR="00F159D4" w:rsidRPr="00F159D4">
        <w:t>fairness hearing</w:t>
      </w:r>
      <w:r w:rsidR="009D441B" w:rsidRPr="009D441B">
        <w:t xml:space="preserve"> </w:t>
      </w:r>
      <w:r w:rsidR="009D441B">
        <w:t>for transactions involving the exchange of a security for one or more outstanding securities, claims or property interests or partly for cash,</w:t>
      </w:r>
      <w:r w:rsidR="005F1803">
        <w:t xml:space="preserve"> to determine whether the terms and conditions of the exchange are fair to the security holders participating in the exchang</w:t>
      </w:r>
      <w:r w:rsidR="009D441B">
        <w:t>e,</w:t>
      </w:r>
      <w:r w:rsidR="005F1803">
        <w:t xml:space="preserve"> which </w:t>
      </w:r>
      <w:r w:rsidR="009D441B">
        <w:t xml:space="preserve">would allow </w:t>
      </w:r>
      <w:r w:rsidR="005F1803">
        <w:t xml:space="preserve">the parties in the exchange to seek to qualify the exchange as exempt from registration under Section 3(a)(1) of the Securities Act, 15 U.S.C. </w:t>
      </w:r>
      <w:r w:rsidR="005F1803">
        <w:rPr>
          <w:rFonts w:cs="Arial"/>
        </w:rPr>
        <w:t>§</w:t>
      </w:r>
      <w:r w:rsidR="005F1803">
        <w:t xml:space="preserve"> 77c(a)(10)</w:t>
      </w:r>
      <w:r w:rsidRPr="006F04D9">
        <w:t xml:space="preserve">; providing definitions; providing for an application process to set fairness hearings; proscribing timelines for </w:t>
      </w:r>
      <w:r w:rsidR="00F159D4">
        <w:t xml:space="preserve">the Commissioner, or his or her designee, to issue </w:t>
      </w:r>
      <w:r w:rsidRPr="006F04D9">
        <w:t>decisions; proscribing notice requirements; proscribing filing</w:t>
      </w:r>
      <w:r>
        <w:t xml:space="preserve"> fees</w:t>
      </w:r>
      <w:r w:rsidRPr="006F04D9">
        <w:t xml:space="preserve"> and investigation fee</w:t>
      </w:r>
      <w:r>
        <w:t xml:space="preserve"> caps</w:t>
      </w:r>
      <w:r w:rsidRPr="006F04D9">
        <w:t xml:space="preserve">; </w:t>
      </w:r>
      <w:r w:rsidR="00F159D4">
        <w:t xml:space="preserve">and </w:t>
      </w:r>
      <w:r w:rsidRPr="006F04D9">
        <w:t>authorizing the Commissioner of the State Auditor of West Virginia to promulgate rules necessary to carry out the provisions of this section.</w:t>
      </w:r>
    </w:p>
    <w:p w14:paraId="78BE7DF8" w14:textId="77777777" w:rsidR="00303684" w:rsidRDefault="00303684" w:rsidP="00CC1F3B">
      <w:pPr>
        <w:pStyle w:val="EnactingClause"/>
      </w:pPr>
      <w:r>
        <w:t>Be it enacted by the Legislature of West Virginia:</w:t>
      </w:r>
    </w:p>
    <w:p w14:paraId="38D0402E" w14:textId="44DAC2BD" w:rsidR="00C92029" w:rsidRDefault="00C92029" w:rsidP="00C92029">
      <w:pPr>
        <w:pStyle w:val="ArticleHeading"/>
        <w:widowControl/>
        <w:rPr>
          <w:color w:val="auto"/>
        </w:rPr>
      </w:pPr>
      <w:r>
        <w:rPr>
          <w:color w:val="auto"/>
        </w:rPr>
        <w:t>Article 4. General Provisions.</w:t>
      </w:r>
    </w:p>
    <w:p w14:paraId="283AF7E2" w14:textId="1A6A067D" w:rsidR="00C92029" w:rsidRPr="004F2D4F" w:rsidRDefault="00C92029" w:rsidP="00C92029">
      <w:pPr>
        <w:pStyle w:val="SectionHeading"/>
        <w:widowControl/>
        <w:rPr>
          <w:color w:val="auto"/>
          <w:u w:val="single"/>
        </w:rPr>
      </w:pPr>
      <w:r w:rsidRPr="004F2D4F">
        <w:rPr>
          <w:color w:val="auto"/>
          <w:u w:val="single"/>
        </w:rPr>
        <w:t>§32-4-402a.  Application for permit to issue exchange securities or to deliver other consideration; approval of terms and conditions; hearing.</w:t>
      </w:r>
    </w:p>
    <w:p w14:paraId="3EF39EB0" w14:textId="77777777" w:rsidR="00C92029" w:rsidRPr="00C92029" w:rsidRDefault="00C92029" w:rsidP="00CC1F3B">
      <w:pPr>
        <w:pStyle w:val="EnactingClause"/>
        <w:sectPr w:rsidR="00C92029" w:rsidRPr="00C92029"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4BA3378B" w14:textId="1C242D0D" w:rsidR="004F2D4F" w:rsidRPr="004F2D4F" w:rsidRDefault="004F2D4F" w:rsidP="004F2D4F">
      <w:pPr>
        <w:pStyle w:val="ListParagraph"/>
        <w:contextualSpacing w:val="0"/>
        <w:jc w:val="both"/>
        <w:rPr>
          <w:rFonts w:cs="Arial"/>
          <w:color w:val="000000"/>
          <w:u w:val="single"/>
        </w:rPr>
      </w:pPr>
      <w:r w:rsidRPr="004F2D4F">
        <w:rPr>
          <w:rFonts w:cs="Arial"/>
          <w:color w:val="000000"/>
          <w:u w:val="single"/>
        </w:rPr>
        <w:t xml:space="preserve">(a) </w:t>
      </w:r>
      <w:r w:rsidR="00C92029" w:rsidRPr="004F2D4F">
        <w:rPr>
          <w:rFonts w:cs="Arial"/>
          <w:color w:val="000000"/>
          <w:u w:val="single"/>
        </w:rPr>
        <w:t xml:space="preserve">For the purposes of this section, the term </w:t>
      </w:r>
      <w:r>
        <w:rPr>
          <w:rFonts w:cs="Arial"/>
          <w:color w:val="000000"/>
          <w:u w:val="single"/>
        </w:rPr>
        <w:t>"</w:t>
      </w:r>
      <w:r w:rsidR="00385ABB" w:rsidRPr="004F2D4F">
        <w:rPr>
          <w:rFonts w:cs="Arial"/>
          <w:color w:val="000000"/>
          <w:u w:val="single"/>
        </w:rPr>
        <w:t>r</w:t>
      </w:r>
      <w:r w:rsidR="00C92029" w:rsidRPr="004F2D4F">
        <w:rPr>
          <w:rFonts w:cs="Arial"/>
          <w:color w:val="000000"/>
          <w:u w:val="single"/>
        </w:rPr>
        <w:t>eorganization,</w:t>
      </w:r>
      <w:r>
        <w:rPr>
          <w:rFonts w:cs="Arial"/>
          <w:color w:val="000000"/>
          <w:u w:val="single"/>
        </w:rPr>
        <w:t>"</w:t>
      </w:r>
      <w:r w:rsidR="00C92029" w:rsidRPr="004F2D4F">
        <w:rPr>
          <w:rFonts w:cs="Arial"/>
          <w:color w:val="000000"/>
          <w:u w:val="single"/>
        </w:rPr>
        <w:t xml:space="preserve"> </w:t>
      </w:r>
      <w:r>
        <w:rPr>
          <w:rFonts w:cs="Arial"/>
          <w:color w:val="000000"/>
          <w:u w:val="single"/>
        </w:rPr>
        <w:t>"</w:t>
      </w:r>
      <w:r w:rsidR="00C92029" w:rsidRPr="004F2D4F">
        <w:rPr>
          <w:rFonts w:cs="Arial"/>
          <w:color w:val="000000"/>
          <w:u w:val="single"/>
        </w:rPr>
        <w:t>recapitalization,</w:t>
      </w:r>
      <w:r>
        <w:rPr>
          <w:rFonts w:cs="Arial"/>
          <w:color w:val="000000"/>
          <w:u w:val="single"/>
        </w:rPr>
        <w:t>"</w:t>
      </w:r>
      <w:r w:rsidR="00C92029" w:rsidRPr="004F2D4F">
        <w:rPr>
          <w:rFonts w:cs="Arial"/>
          <w:color w:val="000000"/>
          <w:u w:val="single"/>
        </w:rPr>
        <w:t xml:space="preserve"> and </w:t>
      </w:r>
    </w:p>
    <w:p w14:paraId="585F5AD7" w14:textId="52AA577A" w:rsidR="00C92029" w:rsidRPr="004F2D4F" w:rsidRDefault="004F2D4F" w:rsidP="004F2D4F">
      <w:pPr>
        <w:jc w:val="both"/>
        <w:rPr>
          <w:rFonts w:cs="Arial"/>
          <w:color w:val="000000"/>
          <w:u w:val="single"/>
        </w:rPr>
      </w:pPr>
      <w:r>
        <w:rPr>
          <w:rFonts w:cs="Arial"/>
          <w:color w:val="000000"/>
          <w:u w:val="single"/>
        </w:rPr>
        <w:t>"</w:t>
      </w:r>
      <w:r w:rsidR="00C92029" w:rsidRPr="004F2D4F">
        <w:rPr>
          <w:rFonts w:cs="Arial"/>
          <w:color w:val="000000"/>
          <w:u w:val="single"/>
        </w:rPr>
        <w:t>refinancing</w:t>
      </w:r>
      <w:r>
        <w:rPr>
          <w:rFonts w:cs="Arial"/>
          <w:color w:val="000000"/>
          <w:u w:val="single"/>
        </w:rPr>
        <w:t>"</w:t>
      </w:r>
      <w:r w:rsidR="00C92029" w:rsidRPr="004F2D4F">
        <w:rPr>
          <w:rFonts w:cs="Arial"/>
          <w:color w:val="000000"/>
          <w:u w:val="single"/>
        </w:rPr>
        <w:t xml:space="preserve"> shall mean:</w:t>
      </w:r>
    </w:p>
    <w:p w14:paraId="63C78132" w14:textId="61ED4BBE" w:rsidR="00C92029" w:rsidRPr="004F2D4F" w:rsidRDefault="004F2D4F" w:rsidP="004F2D4F">
      <w:pPr>
        <w:pStyle w:val="ListParagraph"/>
        <w:contextualSpacing w:val="0"/>
        <w:jc w:val="both"/>
        <w:rPr>
          <w:rFonts w:cs="Arial"/>
          <w:color w:val="000000"/>
          <w:u w:val="single"/>
        </w:rPr>
      </w:pPr>
      <w:r w:rsidRPr="004F2D4F">
        <w:rPr>
          <w:rFonts w:cs="Arial"/>
          <w:color w:val="000000"/>
          <w:u w:val="single"/>
        </w:rPr>
        <w:t xml:space="preserve">(1) </w:t>
      </w:r>
      <w:r w:rsidR="00C92029" w:rsidRPr="004F2D4F">
        <w:rPr>
          <w:rFonts w:cs="Arial"/>
          <w:color w:val="000000"/>
          <w:u w:val="single"/>
        </w:rPr>
        <w:t>A readjustment by modification of the terms of securities by agreement;</w:t>
      </w:r>
    </w:p>
    <w:p w14:paraId="3BBE0D49" w14:textId="54FD54D2" w:rsidR="00C92029" w:rsidRPr="004F2D4F" w:rsidRDefault="004F2D4F" w:rsidP="004F2D4F">
      <w:pPr>
        <w:pStyle w:val="ListParagraph"/>
        <w:contextualSpacing w:val="0"/>
        <w:jc w:val="both"/>
        <w:rPr>
          <w:rFonts w:cs="Arial"/>
          <w:color w:val="000000"/>
          <w:u w:val="single"/>
        </w:rPr>
      </w:pPr>
      <w:r w:rsidRPr="004F2D4F">
        <w:rPr>
          <w:rFonts w:cs="Arial"/>
          <w:color w:val="000000"/>
          <w:u w:val="single"/>
        </w:rPr>
        <w:t xml:space="preserve">(2) </w:t>
      </w:r>
      <w:r w:rsidR="00C92029" w:rsidRPr="004F2D4F">
        <w:rPr>
          <w:rFonts w:cs="Arial"/>
          <w:color w:val="000000"/>
          <w:u w:val="single"/>
        </w:rPr>
        <w:t>A readjustment by the exchange of securities by the issuer for others of its securities;</w:t>
      </w:r>
    </w:p>
    <w:p w14:paraId="70D7F89E" w14:textId="64F1294C" w:rsidR="00C92029" w:rsidRPr="004F2D4F" w:rsidRDefault="004F2D4F" w:rsidP="004F2D4F">
      <w:pPr>
        <w:ind w:left="72" w:firstLine="648"/>
        <w:jc w:val="both"/>
        <w:rPr>
          <w:rFonts w:cs="Arial"/>
          <w:color w:val="000000"/>
          <w:u w:val="single"/>
        </w:rPr>
      </w:pPr>
      <w:r w:rsidRPr="004F2D4F">
        <w:rPr>
          <w:rFonts w:cs="Arial"/>
          <w:color w:val="000000"/>
          <w:u w:val="single"/>
        </w:rPr>
        <w:t xml:space="preserve">(3) </w:t>
      </w:r>
      <w:r w:rsidR="00C92029" w:rsidRPr="004F2D4F">
        <w:rPr>
          <w:rFonts w:cs="Arial"/>
          <w:color w:val="000000"/>
          <w:u w:val="single"/>
        </w:rPr>
        <w:t>The exchange of securities by the issuer for securities of another issuer;</w:t>
      </w:r>
    </w:p>
    <w:p w14:paraId="5BFE59BD" w14:textId="7AFBE275" w:rsidR="00C92029" w:rsidRPr="004F2D4F" w:rsidRDefault="004F2D4F" w:rsidP="004F2D4F">
      <w:pPr>
        <w:pStyle w:val="ListParagraph"/>
        <w:contextualSpacing w:val="0"/>
        <w:jc w:val="both"/>
        <w:rPr>
          <w:rFonts w:cs="Arial"/>
          <w:color w:val="000000"/>
          <w:u w:val="single"/>
        </w:rPr>
      </w:pPr>
      <w:r w:rsidRPr="004F2D4F">
        <w:rPr>
          <w:rFonts w:cs="Arial"/>
          <w:color w:val="000000"/>
          <w:u w:val="single"/>
        </w:rPr>
        <w:t xml:space="preserve">(4) </w:t>
      </w:r>
      <w:r w:rsidR="00C92029" w:rsidRPr="004F2D4F">
        <w:rPr>
          <w:rFonts w:cs="Arial"/>
          <w:color w:val="000000"/>
          <w:u w:val="single"/>
        </w:rPr>
        <w:t xml:space="preserve">The acquisition of assets of a person, directly or indirectly, partly or wholly in consideration for securities distributed or to be distributed as part of the same transaction, directly or indirectly, to holders of securities issued by such person or secured by the assets of such person; or </w:t>
      </w:r>
    </w:p>
    <w:p w14:paraId="4BA76B56" w14:textId="1CDC0D2A" w:rsidR="00C92029" w:rsidRPr="004F2D4F" w:rsidRDefault="004F2D4F" w:rsidP="004F2D4F">
      <w:pPr>
        <w:pStyle w:val="ListParagraph"/>
        <w:contextualSpacing w:val="0"/>
        <w:jc w:val="both"/>
        <w:rPr>
          <w:rFonts w:cs="Arial"/>
          <w:color w:val="000000"/>
          <w:u w:val="single"/>
        </w:rPr>
      </w:pPr>
      <w:r w:rsidRPr="004F2D4F">
        <w:rPr>
          <w:rFonts w:cs="Arial"/>
          <w:color w:val="000000"/>
          <w:u w:val="single"/>
        </w:rPr>
        <w:lastRenderedPageBreak/>
        <w:t xml:space="preserve">(5) </w:t>
      </w:r>
      <w:r w:rsidR="00C92029" w:rsidRPr="004F2D4F">
        <w:rPr>
          <w:rFonts w:cs="Arial"/>
          <w:color w:val="000000"/>
          <w:u w:val="single"/>
        </w:rPr>
        <w:t xml:space="preserve">A merger or consolidation. </w:t>
      </w:r>
    </w:p>
    <w:p w14:paraId="3D985B84" w14:textId="77777777" w:rsidR="004F2D4F" w:rsidRPr="004F2D4F" w:rsidRDefault="004F2D4F" w:rsidP="004F2D4F">
      <w:pPr>
        <w:pStyle w:val="ListParagraph"/>
        <w:jc w:val="both"/>
        <w:rPr>
          <w:rFonts w:cs="Arial"/>
          <w:color w:val="000000"/>
          <w:u w:val="single"/>
        </w:rPr>
      </w:pPr>
      <w:r w:rsidRPr="004F2D4F">
        <w:rPr>
          <w:rFonts w:cs="Arial"/>
          <w:color w:val="000000"/>
          <w:u w:val="single"/>
        </w:rPr>
        <w:t xml:space="preserve">(b) </w:t>
      </w:r>
      <w:r w:rsidR="00C92029" w:rsidRPr="004F2D4F">
        <w:rPr>
          <w:rFonts w:cs="Arial"/>
          <w:color w:val="000000"/>
          <w:u w:val="single"/>
        </w:rPr>
        <w:t xml:space="preserve">The Commissioner, or his or her designee, may consider and conduct hearings upon </w:t>
      </w:r>
    </w:p>
    <w:p w14:paraId="275A16B6" w14:textId="2A594427" w:rsidR="00C92029" w:rsidRPr="004F2D4F" w:rsidRDefault="00C92029" w:rsidP="004F2D4F">
      <w:pPr>
        <w:jc w:val="both"/>
        <w:rPr>
          <w:rFonts w:cs="Arial"/>
          <w:color w:val="000000"/>
          <w:u w:val="single"/>
        </w:rPr>
      </w:pPr>
      <w:r w:rsidRPr="004F2D4F">
        <w:rPr>
          <w:rFonts w:cs="Arial"/>
          <w:color w:val="000000"/>
          <w:u w:val="single"/>
        </w:rPr>
        <w:t xml:space="preserve">any plan of reorganization, recapitalization, or refinancing of a corporation </w:t>
      </w:r>
      <w:r w:rsidR="00385ABB" w:rsidRPr="004F2D4F">
        <w:rPr>
          <w:rFonts w:cs="Arial"/>
          <w:color w:val="000000"/>
          <w:u w:val="single"/>
        </w:rPr>
        <w:t xml:space="preserve">or limited liability company </w:t>
      </w:r>
      <w:r w:rsidRPr="004F2D4F">
        <w:rPr>
          <w:rFonts w:cs="Arial"/>
          <w:color w:val="000000"/>
          <w:u w:val="single"/>
        </w:rPr>
        <w:t>organized under the laws of this state or having its principal place of business within this state when such plan is proposed by such corporation</w:t>
      </w:r>
      <w:r w:rsidR="00385ABB" w:rsidRPr="004F2D4F">
        <w:rPr>
          <w:rFonts w:cs="Arial"/>
          <w:color w:val="000000"/>
          <w:u w:val="single"/>
        </w:rPr>
        <w:t xml:space="preserve">, limited liability company </w:t>
      </w:r>
      <w:r w:rsidRPr="004F2D4F">
        <w:rPr>
          <w:rFonts w:cs="Arial"/>
          <w:color w:val="000000"/>
          <w:u w:val="single"/>
        </w:rPr>
        <w:t>or by</w:t>
      </w:r>
      <w:r w:rsidRPr="004F2D4F">
        <w:rPr>
          <w:rFonts w:cs="Arial"/>
          <w:color w:val="0E101A"/>
          <w:u w:val="single"/>
        </w:rPr>
        <w:t xml:space="preserve"> any of its shareholders</w:t>
      </w:r>
      <w:r w:rsidR="00385ABB" w:rsidRPr="004F2D4F">
        <w:rPr>
          <w:rFonts w:cs="Arial"/>
          <w:color w:val="0E101A"/>
          <w:u w:val="single"/>
        </w:rPr>
        <w:t>, members</w:t>
      </w:r>
      <w:r w:rsidRPr="004F2D4F">
        <w:rPr>
          <w:rFonts w:cs="Arial"/>
          <w:color w:val="0E101A"/>
          <w:u w:val="single"/>
        </w:rPr>
        <w:t xml:space="preserve"> or creditors and contains a proposal to issue securities in exchange for one or more bona fide outstanding securities, claims, or property interests, or partly in such exchange or partly for cash.  The Commissioner, or his or her designee, shall be required to hold a hearing on an application for approval within 30 days after the filing of the application and supporting documents required by any rule of the Commissioner.</w:t>
      </w:r>
      <w:r w:rsidRPr="004F2D4F">
        <w:rPr>
          <w:rFonts w:cs="Arial"/>
          <w:color w:val="0E101A"/>
        </w:rPr>
        <w:t> </w:t>
      </w:r>
      <w:r w:rsidRPr="004F2D4F">
        <w:rPr>
          <w:rFonts w:cs="Arial"/>
          <w:color w:val="0E101A"/>
          <w:u w:val="single"/>
        </w:rPr>
        <w:t xml:space="preserve"> </w:t>
      </w:r>
    </w:p>
    <w:p w14:paraId="5A6B7C1C" w14:textId="28F1586A" w:rsidR="004F2D4F" w:rsidRPr="004F2D4F" w:rsidRDefault="004F2D4F" w:rsidP="004F2D4F">
      <w:pPr>
        <w:pStyle w:val="ListParagraph"/>
        <w:jc w:val="both"/>
        <w:rPr>
          <w:rFonts w:cs="Arial"/>
          <w:color w:val="000000"/>
          <w:u w:val="single"/>
        </w:rPr>
      </w:pPr>
      <w:r w:rsidRPr="004F2D4F">
        <w:rPr>
          <w:rFonts w:cs="Arial"/>
          <w:color w:val="000000"/>
          <w:u w:val="single"/>
        </w:rPr>
        <w:t xml:space="preserve">(c) </w:t>
      </w:r>
      <w:r w:rsidR="00C92029" w:rsidRPr="004F2D4F">
        <w:rPr>
          <w:rFonts w:cs="Arial"/>
          <w:color w:val="000000"/>
          <w:u w:val="single"/>
        </w:rPr>
        <w:t xml:space="preserve">The Commissioner, or his or her designee, may also approve the terms of such </w:t>
      </w:r>
    </w:p>
    <w:p w14:paraId="0804FCB1" w14:textId="61963491" w:rsidR="00C92029" w:rsidRPr="004F2D4F" w:rsidRDefault="00C92029" w:rsidP="004F2D4F">
      <w:pPr>
        <w:jc w:val="both"/>
        <w:rPr>
          <w:rFonts w:cs="Arial"/>
          <w:color w:val="000000"/>
          <w:u w:val="single"/>
        </w:rPr>
      </w:pPr>
      <w:r w:rsidRPr="004F2D4F">
        <w:rPr>
          <w:rFonts w:cs="Arial"/>
          <w:color w:val="000000"/>
          <w:u w:val="single"/>
        </w:rPr>
        <w:t>issuance and exchange and the fairness of</w:t>
      </w:r>
      <w:r w:rsidR="00385ABB" w:rsidRPr="004F2D4F">
        <w:rPr>
          <w:rFonts w:cs="Arial"/>
          <w:color w:val="000000"/>
          <w:u w:val="single"/>
        </w:rPr>
        <w:t xml:space="preserve"> the exchange to the equity holders participating in the exchange</w:t>
      </w:r>
      <w:r w:rsidRPr="004F2D4F">
        <w:rPr>
          <w:rFonts w:cs="Arial"/>
          <w:color w:val="000000"/>
          <w:u w:val="single"/>
        </w:rPr>
        <w:t xml:space="preserve">, after a hearing upon </w:t>
      </w:r>
      <w:r w:rsidR="00385ABB" w:rsidRPr="004F2D4F">
        <w:rPr>
          <w:rFonts w:cs="Arial"/>
          <w:color w:val="000000"/>
          <w:u w:val="single"/>
        </w:rPr>
        <w:t>the</w:t>
      </w:r>
      <w:r w:rsidRPr="004F2D4F">
        <w:rPr>
          <w:rFonts w:cs="Arial"/>
          <w:color w:val="000000"/>
          <w:u w:val="single"/>
        </w:rPr>
        <w:t xml:space="preserve"> fairness</w:t>
      </w:r>
      <w:r w:rsidR="00385ABB" w:rsidRPr="004F2D4F">
        <w:rPr>
          <w:rFonts w:cs="Arial"/>
          <w:color w:val="000000"/>
          <w:u w:val="single"/>
        </w:rPr>
        <w:t xml:space="preserve"> of the terms and conditions of the exchange</w:t>
      </w:r>
      <w:r w:rsidRPr="004F2D4F">
        <w:rPr>
          <w:rFonts w:cs="Arial"/>
          <w:color w:val="000000"/>
          <w:u w:val="single"/>
        </w:rPr>
        <w:t xml:space="preserve"> at which all persons to whom it is proposed to issue securities </w:t>
      </w:r>
      <w:r w:rsidR="00385ABB" w:rsidRPr="004F2D4F">
        <w:rPr>
          <w:rFonts w:cs="Arial"/>
          <w:color w:val="000000"/>
          <w:u w:val="single"/>
        </w:rPr>
        <w:t xml:space="preserve">or to deliver such other consideration </w:t>
      </w:r>
      <w:r w:rsidRPr="004F2D4F">
        <w:rPr>
          <w:rFonts w:cs="Arial"/>
          <w:color w:val="000000"/>
          <w:u w:val="single"/>
        </w:rPr>
        <w:t>in such exchange have the right to appear, if application for such a hearing is made by such a corporation</w:t>
      </w:r>
      <w:r w:rsidR="00385ABB" w:rsidRPr="004F2D4F">
        <w:rPr>
          <w:rFonts w:cs="Arial"/>
          <w:color w:val="000000"/>
          <w:u w:val="single"/>
        </w:rPr>
        <w:t xml:space="preserve"> or limited liability company</w:t>
      </w:r>
      <w:r w:rsidRPr="004F2D4F">
        <w:rPr>
          <w:rFonts w:cs="Arial"/>
          <w:color w:val="000000"/>
          <w:u w:val="single"/>
        </w:rPr>
        <w:t xml:space="preserve">, by the holders of a majority in amount of its debts, or by the holders of a majority in amount of any outstanding class of securities issued by it.  Within 10 business days after holding the hearing under subsection (b), the Commissioner, or his or her designee, shall issue his or her approval or a statement that his or her approval will not be forthcoming.  </w:t>
      </w:r>
    </w:p>
    <w:p w14:paraId="76A2283F" w14:textId="109BA0A8" w:rsidR="004F2D4F" w:rsidRPr="004F2D4F" w:rsidRDefault="004F2D4F" w:rsidP="004F2D4F">
      <w:pPr>
        <w:pStyle w:val="ListParagraph"/>
        <w:jc w:val="both"/>
        <w:rPr>
          <w:rFonts w:cs="Arial"/>
          <w:color w:val="000000"/>
          <w:u w:val="single"/>
        </w:rPr>
      </w:pPr>
      <w:r w:rsidRPr="004F2D4F">
        <w:rPr>
          <w:rFonts w:cs="Arial"/>
          <w:color w:val="000000"/>
          <w:u w:val="single"/>
        </w:rPr>
        <w:t xml:space="preserve">(d) </w:t>
      </w:r>
      <w:r w:rsidR="00C92029" w:rsidRPr="004F2D4F">
        <w:rPr>
          <w:rFonts w:cs="Arial"/>
          <w:color w:val="000000"/>
          <w:u w:val="single"/>
        </w:rPr>
        <w:t xml:space="preserve">Securities issued in accordance with a plan so approved by the Commissioner, or </w:t>
      </w:r>
    </w:p>
    <w:p w14:paraId="3EC81200" w14:textId="261E5131" w:rsidR="00C92029" w:rsidRPr="004F2D4F" w:rsidRDefault="00C92029" w:rsidP="004F2D4F">
      <w:pPr>
        <w:jc w:val="both"/>
        <w:rPr>
          <w:rFonts w:cs="Arial"/>
          <w:color w:val="000000"/>
          <w:u w:val="single"/>
        </w:rPr>
      </w:pPr>
      <w:r w:rsidRPr="004F2D4F">
        <w:rPr>
          <w:rFonts w:cs="Arial"/>
          <w:color w:val="000000"/>
          <w:u w:val="single"/>
        </w:rPr>
        <w:t>his or her designee, are exempt from the registration requirement of §3</w:t>
      </w:r>
      <w:r w:rsidR="00385ABB" w:rsidRPr="004F2D4F">
        <w:rPr>
          <w:rFonts w:cs="Arial"/>
          <w:color w:val="000000"/>
          <w:u w:val="single"/>
        </w:rPr>
        <w:t>2</w:t>
      </w:r>
      <w:r w:rsidRPr="004F2D4F">
        <w:rPr>
          <w:rFonts w:cs="Arial"/>
          <w:color w:val="000000"/>
          <w:u w:val="single"/>
        </w:rPr>
        <w:t xml:space="preserve">-3-301, </w:t>
      </w:r>
      <w:r w:rsidRPr="004F2D4F">
        <w:rPr>
          <w:rFonts w:cs="Arial"/>
          <w:i/>
          <w:iCs/>
          <w:color w:val="000000"/>
          <w:u w:val="single"/>
        </w:rPr>
        <w:t>et. seq</w:t>
      </w:r>
      <w:r w:rsidRPr="004F2D4F">
        <w:rPr>
          <w:rFonts w:cs="Arial"/>
          <w:color w:val="000000"/>
          <w:u w:val="single"/>
        </w:rPr>
        <w:t>.</w:t>
      </w:r>
      <w:r w:rsidR="004F2D4F">
        <w:rPr>
          <w:rFonts w:cs="Arial"/>
          <w:color w:val="000000"/>
          <w:u w:val="single"/>
        </w:rPr>
        <w:t xml:space="preserve"> of this code.</w:t>
      </w:r>
    </w:p>
    <w:p w14:paraId="795B3916" w14:textId="77777777" w:rsidR="004F2D4F" w:rsidRPr="004F2D4F" w:rsidRDefault="004F2D4F" w:rsidP="004F2D4F">
      <w:pPr>
        <w:pStyle w:val="ListParagraph"/>
        <w:jc w:val="both"/>
        <w:rPr>
          <w:rFonts w:cs="Arial"/>
          <w:color w:val="000000"/>
          <w:u w:val="single"/>
        </w:rPr>
      </w:pPr>
      <w:r w:rsidRPr="004F2D4F">
        <w:rPr>
          <w:rFonts w:cs="Arial"/>
          <w:color w:val="000000"/>
          <w:u w:val="single"/>
        </w:rPr>
        <w:t xml:space="preserve">(e) </w:t>
      </w:r>
      <w:r w:rsidR="00C92029" w:rsidRPr="004F2D4F">
        <w:rPr>
          <w:rFonts w:cs="Arial"/>
          <w:color w:val="000000"/>
          <w:u w:val="single"/>
        </w:rPr>
        <w:t xml:space="preserve">Notice in person or by United States Mail, Postage Prepaid, at the time and place of </w:t>
      </w:r>
    </w:p>
    <w:p w14:paraId="661FB85B" w14:textId="25A3009C" w:rsidR="00C92029" w:rsidRPr="004F2D4F" w:rsidRDefault="00C92029" w:rsidP="004F2D4F">
      <w:pPr>
        <w:jc w:val="both"/>
        <w:rPr>
          <w:rFonts w:cs="Arial"/>
          <w:color w:val="000000"/>
          <w:u w:val="single"/>
        </w:rPr>
      </w:pPr>
      <w:r w:rsidRPr="004F2D4F">
        <w:rPr>
          <w:rFonts w:cs="Arial"/>
          <w:color w:val="000000"/>
          <w:u w:val="single"/>
        </w:rPr>
        <w:t xml:space="preserve">such hearing shall be given </w:t>
      </w:r>
      <w:r w:rsidR="00385ABB" w:rsidRPr="004F2D4F">
        <w:rPr>
          <w:rFonts w:cs="Arial"/>
          <w:color w:val="000000"/>
          <w:u w:val="single"/>
        </w:rPr>
        <w:t xml:space="preserve">by the applicant </w:t>
      </w:r>
      <w:r w:rsidRPr="004F2D4F">
        <w:rPr>
          <w:rFonts w:cs="Arial"/>
          <w:color w:val="000000"/>
          <w:u w:val="single"/>
        </w:rPr>
        <w:t>to all persons to whom it is proposed to issue such securities, or to deliver such other consideration in such exchange, not less than 10 days prior to</w:t>
      </w:r>
      <w:r w:rsidRPr="004F2D4F">
        <w:rPr>
          <w:rFonts w:cs="Arial"/>
          <w:color w:val="000000"/>
        </w:rPr>
        <w:t xml:space="preserve"> </w:t>
      </w:r>
      <w:r w:rsidRPr="004F2D4F">
        <w:rPr>
          <w:rFonts w:cs="Arial"/>
          <w:color w:val="000000"/>
          <w:u w:val="single"/>
        </w:rPr>
        <w:lastRenderedPageBreak/>
        <w:t>such hearing, and evidence that such notice has been given shall be filed</w:t>
      </w:r>
      <w:r w:rsidR="00385ABB" w:rsidRPr="004F2D4F">
        <w:rPr>
          <w:rFonts w:cs="Arial"/>
          <w:color w:val="000000"/>
          <w:u w:val="single"/>
        </w:rPr>
        <w:t xml:space="preserve"> by the applicant</w:t>
      </w:r>
      <w:r w:rsidRPr="004F2D4F">
        <w:rPr>
          <w:rFonts w:cs="Arial"/>
          <w:color w:val="000000"/>
          <w:u w:val="single"/>
        </w:rPr>
        <w:t xml:space="preserve"> with the Commissioner, or his or her designee. </w:t>
      </w:r>
    </w:p>
    <w:p w14:paraId="605C90F1" w14:textId="77777777" w:rsidR="004F2D4F" w:rsidRPr="004F2D4F" w:rsidRDefault="004F2D4F" w:rsidP="004F2D4F">
      <w:pPr>
        <w:pStyle w:val="ListParagraph"/>
        <w:jc w:val="both"/>
        <w:rPr>
          <w:rFonts w:cs="Arial"/>
          <w:color w:val="000000"/>
          <w:u w:val="single"/>
        </w:rPr>
      </w:pPr>
      <w:r w:rsidRPr="004F2D4F">
        <w:rPr>
          <w:rFonts w:cs="Arial"/>
          <w:color w:val="000000"/>
          <w:u w:val="single"/>
        </w:rPr>
        <w:t xml:space="preserve">(f) </w:t>
      </w:r>
      <w:r w:rsidR="00385ABB" w:rsidRPr="004F2D4F">
        <w:rPr>
          <w:rFonts w:cs="Arial"/>
          <w:color w:val="000000"/>
          <w:u w:val="single"/>
        </w:rPr>
        <w:t xml:space="preserve">The application shall be in such form, contain such information and be accompanied </w:t>
      </w:r>
    </w:p>
    <w:p w14:paraId="21394835" w14:textId="6E697FE6" w:rsidR="00C92029" w:rsidRPr="004F2D4F" w:rsidRDefault="00385ABB" w:rsidP="004F2D4F">
      <w:pPr>
        <w:jc w:val="both"/>
        <w:rPr>
          <w:rFonts w:cs="Arial"/>
          <w:color w:val="000000"/>
          <w:u w:val="single"/>
        </w:rPr>
      </w:pPr>
      <w:r w:rsidRPr="004F2D4F">
        <w:rPr>
          <w:rFonts w:cs="Arial"/>
          <w:color w:val="000000"/>
          <w:u w:val="single"/>
        </w:rPr>
        <w:t xml:space="preserve">by such documents as shall be required by rule of the Commissioner.  The applicant shall provide sufficient information to the Commissioner regarding the value of the securities, claims, or interests to be exchanged and the securities to be issued in the transaction.  </w:t>
      </w:r>
      <w:r w:rsidR="00C92029" w:rsidRPr="004F2D4F">
        <w:rPr>
          <w:rFonts w:cs="Arial"/>
          <w:color w:val="000000"/>
          <w:u w:val="single"/>
        </w:rPr>
        <w:t>Upon filing an application with the Commissioner, or his or her designee under this section, the applicant shall pay a filing fee of one hundred dollars to the Auditor of the State of West Virginia, and shall further deposit with the Auditor of the State of West Virginia such sum, not in excess of one thousand dollars, as the Commissioner requires for the purpose of defraying the costs of the hearing provided for in this section and of any investigation which the Commissioner, or his or her designee, may make in connection herewith.</w:t>
      </w:r>
    </w:p>
    <w:p w14:paraId="4FFC14D6" w14:textId="77777777" w:rsidR="004F2D4F" w:rsidRPr="004F2D4F" w:rsidRDefault="004F2D4F" w:rsidP="004F2D4F">
      <w:pPr>
        <w:pStyle w:val="ListParagraph"/>
        <w:jc w:val="both"/>
        <w:rPr>
          <w:rFonts w:cs="Arial"/>
          <w:color w:val="000000"/>
          <w:u w:val="single"/>
        </w:rPr>
      </w:pPr>
      <w:r w:rsidRPr="004F2D4F">
        <w:rPr>
          <w:rFonts w:cs="Arial"/>
          <w:color w:val="000000"/>
          <w:u w:val="single"/>
        </w:rPr>
        <w:t xml:space="preserve">(g) </w:t>
      </w:r>
      <w:r w:rsidR="00C92029" w:rsidRPr="004F2D4F">
        <w:rPr>
          <w:rFonts w:cs="Arial"/>
          <w:color w:val="000000"/>
          <w:u w:val="single"/>
        </w:rPr>
        <w:t xml:space="preserve">The Commissioner may promulgate rules necessary to carry out the provisions of this </w:t>
      </w:r>
    </w:p>
    <w:p w14:paraId="0B4C6B11" w14:textId="2D23C2FC" w:rsidR="00C92029" w:rsidRPr="004F2D4F" w:rsidRDefault="00C92029" w:rsidP="004F2D4F">
      <w:pPr>
        <w:jc w:val="both"/>
        <w:rPr>
          <w:rFonts w:cs="Arial"/>
          <w:color w:val="000000"/>
          <w:u w:val="single"/>
        </w:rPr>
      </w:pPr>
      <w:r w:rsidRPr="004F2D4F">
        <w:rPr>
          <w:rFonts w:cs="Arial"/>
          <w:color w:val="000000"/>
          <w:u w:val="single"/>
        </w:rPr>
        <w:t xml:space="preserve">section, including rules and forms governing applications and reports, and defining any terms, whether or not used in this chapter, insofar as the definitions are not inconsistent with the provisions of this chapter. </w:t>
      </w:r>
    </w:p>
    <w:p w14:paraId="47714EF1" w14:textId="77777777" w:rsidR="004F2D4F" w:rsidRPr="004F2D4F" w:rsidRDefault="004F2D4F" w:rsidP="004F2D4F">
      <w:pPr>
        <w:pStyle w:val="ListParagraph"/>
        <w:jc w:val="both"/>
        <w:rPr>
          <w:rFonts w:cs="Arial"/>
          <w:color w:val="000000"/>
          <w:u w:val="single"/>
        </w:rPr>
      </w:pPr>
      <w:r w:rsidRPr="004F2D4F">
        <w:rPr>
          <w:rFonts w:cs="Arial"/>
          <w:color w:val="000000"/>
          <w:u w:val="single"/>
        </w:rPr>
        <w:t xml:space="preserve">(h) </w:t>
      </w:r>
      <w:r w:rsidR="00C92029" w:rsidRPr="004F2D4F">
        <w:rPr>
          <w:rFonts w:cs="Arial"/>
          <w:color w:val="000000"/>
          <w:u w:val="single"/>
        </w:rPr>
        <w:t xml:space="preserve">For the purposes of rules and applications, the Commissioner may classify securities, </w:t>
      </w:r>
    </w:p>
    <w:p w14:paraId="72580ECB" w14:textId="7F5A54BA" w:rsidR="00C33014" w:rsidRPr="004F2D4F" w:rsidRDefault="00C92029" w:rsidP="004F2D4F">
      <w:pPr>
        <w:jc w:val="both"/>
        <w:rPr>
          <w:rFonts w:cs="Arial"/>
          <w:color w:val="000000"/>
          <w:u w:val="single"/>
        </w:rPr>
      </w:pPr>
      <w:r w:rsidRPr="004F2D4F">
        <w:rPr>
          <w:rFonts w:cs="Arial"/>
          <w:color w:val="000000"/>
          <w:u w:val="single"/>
        </w:rPr>
        <w:t xml:space="preserve">persons, and matters within his or her jurisdiction, and prescribe different requirements for different classes. </w:t>
      </w:r>
    </w:p>
    <w:p w14:paraId="58A30DBF" w14:textId="445D208C" w:rsidR="00F159D4" w:rsidRDefault="00CF1DCA" w:rsidP="00CC1F3B">
      <w:pPr>
        <w:pStyle w:val="Note"/>
        <w:rPr>
          <w:szCs w:val="20"/>
        </w:rPr>
      </w:pPr>
      <w:r w:rsidRPr="00902D23">
        <w:rPr>
          <w:szCs w:val="20"/>
        </w:rPr>
        <w:t xml:space="preserve">NOTE: </w:t>
      </w:r>
      <w:r w:rsidR="00F159D4" w:rsidRPr="00F159D4">
        <w:rPr>
          <w:szCs w:val="20"/>
        </w:rPr>
        <w:t>The purpose of this bill is to authorize the Commissioner of the State Auditor of West Virginia, or his or her designee, to conduct fairness hearings</w:t>
      </w:r>
      <w:r w:rsidR="009D441B" w:rsidRPr="009D441B">
        <w:t xml:space="preserve"> </w:t>
      </w:r>
      <w:r w:rsidR="009D441B" w:rsidRPr="009D441B">
        <w:rPr>
          <w:szCs w:val="20"/>
        </w:rPr>
        <w:t>for transactions involving the exchange of a security for one or more outstanding securities, claims or property interests or partly for cash, to determine whether the terms and conditions of the exchange are fair to the security holders participating in the exchange, which would allow the parties in the exchange to seek to qualify the exchange as exempt from registration under Section 3(a)(1) of the Securities Act, 15 U.S.C. § 77c(a)(10)</w:t>
      </w:r>
      <w:r w:rsidR="00F159D4" w:rsidRPr="00F159D4">
        <w:rPr>
          <w:szCs w:val="20"/>
        </w:rPr>
        <w:t xml:space="preserve"> .</w:t>
      </w:r>
    </w:p>
    <w:p w14:paraId="27BF541D" w14:textId="4B6CA482"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5BA4" w14:textId="77777777" w:rsidR="00C92029" w:rsidRPr="00B844FE" w:rsidRDefault="00C92029" w:rsidP="00B844FE">
      <w:r>
        <w:separator/>
      </w:r>
    </w:p>
  </w:endnote>
  <w:endnote w:type="continuationSeparator" w:id="0">
    <w:p w14:paraId="42B326DC" w14:textId="77777777" w:rsidR="00C92029" w:rsidRPr="00B844FE" w:rsidRDefault="00C920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640F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B590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2CCF7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9361" w14:textId="77777777" w:rsidR="00C92029" w:rsidRPr="00B844FE" w:rsidRDefault="00C92029" w:rsidP="00B844FE">
      <w:r>
        <w:separator/>
      </w:r>
    </w:p>
  </w:footnote>
  <w:footnote w:type="continuationSeparator" w:id="0">
    <w:p w14:paraId="100F7363" w14:textId="77777777" w:rsidR="00C92029" w:rsidRPr="00B844FE" w:rsidRDefault="00C920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035E"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A003" w14:textId="7C645B38" w:rsidR="00C33014" w:rsidRPr="009A71D2" w:rsidRDefault="00AE48A0" w:rsidP="000573A9">
    <w:pPr>
      <w:pStyle w:val="HeaderStyle"/>
      <w:rPr>
        <w:color w:val="auto"/>
        <w:sz w:val="22"/>
        <w:szCs w:val="22"/>
      </w:rPr>
    </w:pPr>
    <w:r w:rsidRPr="009A71D2">
      <w:rPr>
        <w:color w:val="auto"/>
        <w:sz w:val="22"/>
        <w:szCs w:val="22"/>
      </w:rPr>
      <w:t>I</w:t>
    </w:r>
    <w:r w:rsidR="001A66B7" w:rsidRPr="009A71D2">
      <w:rPr>
        <w:color w:val="auto"/>
        <w:sz w:val="22"/>
        <w:szCs w:val="22"/>
      </w:rPr>
      <w:t xml:space="preserve">ntr </w:t>
    </w:r>
    <w:r w:rsidR="007A5259" w:rsidRPr="009A71D2">
      <w:rPr>
        <w:color w:val="auto"/>
        <w:sz w:val="22"/>
        <w:szCs w:val="22"/>
      </w:rPr>
      <w:t xml:space="preserve"> </w:t>
    </w:r>
    <w:r w:rsidR="004F2D4F" w:rsidRPr="009A71D2">
      <w:rPr>
        <w:color w:val="auto"/>
        <w:sz w:val="22"/>
        <w:szCs w:val="22"/>
      </w:rPr>
      <w:t>HB</w:t>
    </w:r>
    <w:r w:rsidR="00C33014" w:rsidRPr="009A71D2">
      <w:rPr>
        <w:color w:val="auto"/>
        <w:sz w:val="22"/>
        <w:szCs w:val="22"/>
      </w:rPr>
      <w:ptab w:relativeTo="margin" w:alignment="center" w:leader="none"/>
    </w:r>
    <w:r w:rsidR="00C33014" w:rsidRPr="009A71D2">
      <w:rPr>
        <w:color w:val="auto"/>
        <w:sz w:val="22"/>
        <w:szCs w:val="22"/>
      </w:rPr>
      <w:tab/>
    </w:r>
    <w:sdt>
      <w:sdtPr>
        <w:rPr>
          <w:color w:val="auto"/>
          <w:sz w:val="22"/>
          <w:szCs w:val="22"/>
        </w:rPr>
        <w:alias w:val="CBD Number"/>
        <w:tag w:val="CBD Number"/>
        <w:id w:val="1645774460"/>
        <w:placeholder>
          <w:docPart w:val="DefaultPlaceholder_-1854013440"/>
        </w:placeholder>
      </w:sdtPr>
      <w:sdtEndPr>
        <w:rPr>
          <w:rStyle w:val="PlaceholderText"/>
        </w:rPr>
      </w:sdtEndPr>
      <w:sdtContent>
        <w:r w:rsidR="004F2D4F" w:rsidRPr="009A71D2">
          <w:rPr>
            <w:rStyle w:val="PlaceholderText"/>
            <w:color w:val="auto"/>
            <w:sz w:val="22"/>
            <w:szCs w:val="22"/>
          </w:rPr>
          <w:t>2025R3318</w:t>
        </w:r>
      </w:sdtContent>
    </w:sdt>
  </w:p>
  <w:p w14:paraId="53DC6E6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11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451A"/>
    <w:multiLevelType w:val="hybridMultilevel"/>
    <w:tmpl w:val="F3580B94"/>
    <w:lvl w:ilvl="0" w:tplc="6F72C5A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B2436"/>
    <w:multiLevelType w:val="hybridMultilevel"/>
    <w:tmpl w:val="F9A26E5A"/>
    <w:lvl w:ilvl="0" w:tplc="F8A6AE5E">
      <w:start w:val="1"/>
      <w:numFmt w:val="decimal"/>
      <w:lvlText w:val="(%1)"/>
      <w:lvlJc w:val="left"/>
      <w:pPr>
        <w:ind w:left="432" w:hanging="360"/>
      </w:pPr>
      <w:rPr>
        <w:rFonts w:ascii="Arial" w:eastAsia="Calibri" w:hAnsi="Arial" w:cs="Times New Roman"/>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6220562">
    <w:abstractNumId w:val="2"/>
  </w:num>
  <w:num w:numId="2" w16cid:durableId="148375949">
    <w:abstractNumId w:val="2"/>
  </w:num>
  <w:num w:numId="3" w16cid:durableId="963997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1688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29"/>
    <w:rsid w:val="0000526A"/>
    <w:rsid w:val="00026DAF"/>
    <w:rsid w:val="0004778B"/>
    <w:rsid w:val="000573A9"/>
    <w:rsid w:val="000732A8"/>
    <w:rsid w:val="00085D22"/>
    <w:rsid w:val="00093AB0"/>
    <w:rsid w:val="000C5C77"/>
    <w:rsid w:val="000E3912"/>
    <w:rsid w:val="0010070F"/>
    <w:rsid w:val="0015112E"/>
    <w:rsid w:val="001552E7"/>
    <w:rsid w:val="001566B4"/>
    <w:rsid w:val="00176F8E"/>
    <w:rsid w:val="001A66B7"/>
    <w:rsid w:val="001C279E"/>
    <w:rsid w:val="001D459E"/>
    <w:rsid w:val="0022348D"/>
    <w:rsid w:val="0027011C"/>
    <w:rsid w:val="00274200"/>
    <w:rsid w:val="00275740"/>
    <w:rsid w:val="002A0269"/>
    <w:rsid w:val="00303684"/>
    <w:rsid w:val="003143F5"/>
    <w:rsid w:val="00314854"/>
    <w:rsid w:val="0038194F"/>
    <w:rsid w:val="00385ABB"/>
    <w:rsid w:val="00394191"/>
    <w:rsid w:val="003C51CD"/>
    <w:rsid w:val="003C6034"/>
    <w:rsid w:val="003E03EA"/>
    <w:rsid w:val="00400B5C"/>
    <w:rsid w:val="004368E0"/>
    <w:rsid w:val="004A1CFC"/>
    <w:rsid w:val="004C13DD"/>
    <w:rsid w:val="004D3ABE"/>
    <w:rsid w:val="004E3441"/>
    <w:rsid w:val="004F2D4F"/>
    <w:rsid w:val="00500579"/>
    <w:rsid w:val="0051351E"/>
    <w:rsid w:val="005A5366"/>
    <w:rsid w:val="005F1803"/>
    <w:rsid w:val="006369EB"/>
    <w:rsid w:val="00637E73"/>
    <w:rsid w:val="006865E9"/>
    <w:rsid w:val="00686E9A"/>
    <w:rsid w:val="00691F3E"/>
    <w:rsid w:val="00694BFB"/>
    <w:rsid w:val="006A106B"/>
    <w:rsid w:val="006C523D"/>
    <w:rsid w:val="006D4036"/>
    <w:rsid w:val="006F04D9"/>
    <w:rsid w:val="0075512C"/>
    <w:rsid w:val="007A5259"/>
    <w:rsid w:val="007A7081"/>
    <w:rsid w:val="007C4384"/>
    <w:rsid w:val="007D1728"/>
    <w:rsid w:val="007F1CF5"/>
    <w:rsid w:val="007F4554"/>
    <w:rsid w:val="00834EDE"/>
    <w:rsid w:val="008736AA"/>
    <w:rsid w:val="008D275D"/>
    <w:rsid w:val="00902D23"/>
    <w:rsid w:val="00980327"/>
    <w:rsid w:val="00986478"/>
    <w:rsid w:val="009A71D2"/>
    <w:rsid w:val="009B5557"/>
    <w:rsid w:val="009D441B"/>
    <w:rsid w:val="009F1067"/>
    <w:rsid w:val="00A31E01"/>
    <w:rsid w:val="00A527AD"/>
    <w:rsid w:val="00A644BB"/>
    <w:rsid w:val="00A718CF"/>
    <w:rsid w:val="00A77E63"/>
    <w:rsid w:val="00AE48A0"/>
    <w:rsid w:val="00AE61BE"/>
    <w:rsid w:val="00B16F25"/>
    <w:rsid w:val="00B24422"/>
    <w:rsid w:val="00B52D6A"/>
    <w:rsid w:val="00B66B81"/>
    <w:rsid w:val="00B71E6F"/>
    <w:rsid w:val="00B72002"/>
    <w:rsid w:val="00B80C20"/>
    <w:rsid w:val="00B844FE"/>
    <w:rsid w:val="00B86B4F"/>
    <w:rsid w:val="00BA1F84"/>
    <w:rsid w:val="00BC562B"/>
    <w:rsid w:val="00BF5A7A"/>
    <w:rsid w:val="00C05732"/>
    <w:rsid w:val="00C33014"/>
    <w:rsid w:val="00C33434"/>
    <w:rsid w:val="00C34869"/>
    <w:rsid w:val="00C42EB6"/>
    <w:rsid w:val="00C75824"/>
    <w:rsid w:val="00C85096"/>
    <w:rsid w:val="00C92029"/>
    <w:rsid w:val="00CB20EF"/>
    <w:rsid w:val="00CC1F3B"/>
    <w:rsid w:val="00CD12CB"/>
    <w:rsid w:val="00CD36CF"/>
    <w:rsid w:val="00CF1DCA"/>
    <w:rsid w:val="00D00661"/>
    <w:rsid w:val="00D579FC"/>
    <w:rsid w:val="00D81C16"/>
    <w:rsid w:val="00DB6586"/>
    <w:rsid w:val="00DE526B"/>
    <w:rsid w:val="00DF199D"/>
    <w:rsid w:val="00E01542"/>
    <w:rsid w:val="00E365F1"/>
    <w:rsid w:val="00E62F48"/>
    <w:rsid w:val="00E831B3"/>
    <w:rsid w:val="00E95FBC"/>
    <w:rsid w:val="00EC5E63"/>
    <w:rsid w:val="00EE70CB"/>
    <w:rsid w:val="00F159D4"/>
    <w:rsid w:val="00F41CA2"/>
    <w:rsid w:val="00F443C0"/>
    <w:rsid w:val="00F540A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4DD06"/>
  <w15:chartTrackingRefBased/>
  <w15:docId w15:val="{DE2B34BC-C83B-471B-B348-07083154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locked/>
    <w:rsid w:val="00C92029"/>
    <w:rPr>
      <w:rFonts w:eastAsia="Calibri"/>
      <w:b/>
      <w:color w:val="000000"/>
    </w:rPr>
  </w:style>
  <w:style w:type="paragraph" w:styleId="Revision">
    <w:name w:val="Revision"/>
    <w:hidden/>
    <w:uiPriority w:val="99"/>
    <w:semiHidden/>
    <w:rsid w:val="00385ABB"/>
    <w:pPr>
      <w:spacing w:line="240" w:lineRule="auto"/>
    </w:pPr>
  </w:style>
  <w:style w:type="paragraph" w:customStyle="1" w:styleId="DocID">
    <w:name w:val="DocID"/>
    <w:basedOn w:val="Footer"/>
    <w:next w:val="Footer"/>
    <w:qFormat/>
    <w:rsid w:val="00A644BB"/>
    <w:pPr>
      <w:tabs>
        <w:tab w:val="clear" w:pos="4680"/>
        <w:tab w:val="clear" w:pos="9360"/>
      </w:tabs>
    </w:pPr>
    <w:rPr>
      <w:rFonts w:ascii="Times New Roman" w:hAnsi="Times New Roman"/>
      <w:color w:val="auto"/>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2097">
      <w:bodyDiv w:val="1"/>
      <w:marLeft w:val="0"/>
      <w:marRight w:val="0"/>
      <w:marTop w:val="0"/>
      <w:marBottom w:val="0"/>
      <w:divBdr>
        <w:top w:val="none" w:sz="0" w:space="0" w:color="auto"/>
        <w:left w:val="none" w:sz="0" w:space="0" w:color="auto"/>
        <w:bottom w:val="none" w:sz="0" w:space="0" w:color="auto"/>
        <w:right w:val="none" w:sz="0" w:space="0" w:color="auto"/>
      </w:divBdr>
    </w:div>
    <w:div w:id="17239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E60C872-3A04-4CAD-B911-3839EC2BACFF}"/>
      </w:docPartPr>
      <w:docPartBody>
        <w:p w:rsidR="0013002C" w:rsidRDefault="0013002C">
          <w:r w:rsidRPr="008739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2C"/>
    <w:rsid w:val="0013002C"/>
    <w:rsid w:val="00176F8E"/>
    <w:rsid w:val="007D1728"/>
    <w:rsid w:val="00C7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0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Terry</dc:creator>
  <cp:lastModifiedBy>Rebecca Sutton</cp:lastModifiedBy>
  <cp:revision>3</cp:revision>
  <cp:lastPrinted>1900-01-01T05:00:00Z</cp:lastPrinted>
  <dcterms:created xsi:type="dcterms:W3CDTF">2025-02-21T22:01:00Z</dcterms:created>
  <dcterms:modified xsi:type="dcterms:W3CDTF">2025-02-27T20:19:00Z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17399601.1</vt:lpwstr>
  </property>
  <property fmtid="{D5CDD505-2E9C-101B-9397-08002B2CF9AE}" pid="3" name="DocXFormat">
    <vt:lpwstr>Number.Version</vt:lpwstr>
  </property>
  <property fmtid="{D5CDD505-2E9C-101B-9397-08002B2CF9AE}" pid="4" name="DocXLocation">
    <vt:lpwstr>BottomOfLastPage</vt:lpwstr>
  </property>
</Properties>
</file>